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C9" w:rsidRPr="00107178" w:rsidRDefault="00CE058D" w:rsidP="00CE058D">
      <w:pPr>
        <w:jc w:val="right"/>
        <w:rPr>
          <w:rFonts w:ascii="Cambria" w:hAnsi="Cambria"/>
          <w:b/>
          <w:i/>
        </w:rPr>
      </w:pPr>
      <w:r w:rsidRPr="00107178">
        <w:rPr>
          <w:rFonts w:ascii="Cambria" w:hAnsi="Cambria"/>
          <w:b/>
          <w:i/>
        </w:rPr>
        <w:t>Załącz</w:t>
      </w:r>
      <w:bookmarkStart w:id="0" w:name="_GoBack"/>
      <w:bookmarkEnd w:id="0"/>
      <w:r w:rsidRPr="00107178">
        <w:rPr>
          <w:rFonts w:ascii="Cambria" w:hAnsi="Cambria"/>
          <w:b/>
          <w:i/>
        </w:rPr>
        <w:t xml:space="preserve">nik nr 1 do </w:t>
      </w:r>
      <w:r w:rsidR="00107178">
        <w:rPr>
          <w:rFonts w:ascii="Cambria" w:hAnsi="Cambria"/>
          <w:b/>
          <w:i/>
        </w:rPr>
        <w:t>z</w:t>
      </w:r>
      <w:r w:rsidRPr="00107178">
        <w:rPr>
          <w:rFonts w:ascii="Cambria" w:hAnsi="Cambria"/>
          <w:b/>
          <w:i/>
        </w:rPr>
        <w:t xml:space="preserve">arządzenia </w:t>
      </w:r>
      <w:r w:rsidR="00107178">
        <w:rPr>
          <w:rFonts w:ascii="Cambria" w:hAnsi="Cambria"/>
          <w:b/>
          <w:i/>
        </w:rPr>
        <w:t>w</w:t>
      </w:r>
      <w:r w:rsidRPr="00107178">
        <w:rPr>
          <w:rFonts w:ascii="Cambria" w:hAnsi="Cambria"/>
          <w:b/>
          <w:i/>
        </w:rPr>
        <w:t>ewnętrznego nr 3/2017</w:t>
      </w:r>
    </w:p>
    <w:p w:rsidR="00CE058D" w:rsidRPr="00107178" w:rsidRDefault="00CE058D" w:rsidP="00CE058D">
      <w:pPr>
        <w:jc w:val="right"/>
        <w:rPr>
          <w:rFonts w:ascii="Cambria" w:hAnsi="Cambria"/>
          <w:b/>
        </w:rPr>
      </w:pPr>
    </w:p>
    <w:p w:rsidR="00CE058D" w:rsidRPr="00107178" w:rsidRDefault="00CE058D" w:rsidP="00CE058D">
      <w:pPr>
        <w:jc w:val="center"/>
        <w:rPr>
          <w:rFonts w:ascii="Cambria" w:hAnsi="Cambria"/>
          <w:b/>
        </w:rPr>
      </w:pPr>
      <w:r w:rsidRPr="00107178">
        <w:rPr>
          <w:rFonts w:ascii="Cambria" w:hAnsi="Cambria"/>
          <w:b/>
        </w:rPr>
        <w:t>SCHEMAT PROCEDURY POSTĘPOWANIA PRZY REALIZACJI</w:t>
      </w:r>
    </w:p>
    <w:p w:rsidR="00CE058D" w:rsidRPr="00107178" w:rsidRDefault="00CE058D" w:rsidP="00CE058D">
      <w:pPr>
        <w:jc w:val="center"/>
        <w:rPr>
          <w:rFonts w:ascii="Cambria" w:hAnsi="Cambria"/>
          <w:b/>
        </w:rPr>
      </w:pPr>
      <w:r w:rsidRPr="00107178">
        <w:rPr>
          <w:rFonts w:ascii="Cambria" w:hAnsi="Cambria"/>
          <w:b/>
        </w:rPr>
        <w:t>„PROGRAMU PROFILAKTYKI CHORÓB UKŁADU KRĄŻENIA NZF”</w:t>
      </w:r>
    </w:p>
    <w:p w:rsidR="00CE058D" w:rsidRPr="00107178" w:rsidRDefault="00CE058D" w:rsidP="00CE058D">
      <w:pPr>
        <w:jc w:val="center"/>
        <w:rPr>
          <w:rFonts w:ascii="Cambria" w:hAnsi="Cambria"/>
          <w:b/>
        </w:rPr>
      </w:pPr>
    </w:p>
    <w:p w:rsidR="00CE058D" w:rsidRPr="00107178" w:rsidRDefault="00CE058D" w:rsidP="004438E2">
      <w:pPr>
        <w:pStyle w:val="Akapitzlist"/>
        <w:numPr>
          <w:ilvl w:val="0"/>
          <w:numId w:val="1"/>
        </w:numPr>
        <w:spacing w:line="360" w:lineRule="auto"/>
        <w:jc w:val="both"/>
        <w:rPr>
          <w:rFonts w:ascii="Cambria" w:hAnsi="Cambria"/>
        </w:rPr>
      </w:pPr>
      <w:r w:rsidRPr="00107178">
        <w:rPr>
          <w:rFonts w:ascii="Cambria" w:hAnsi="Cambria"/>
        </w:rPr>
        <w:t>Programem objęte są osoby, które:</w:t>
      </w:r>
    </w:p>
    <w:p w:rsidR="00CE058D" w:rsidRPr="00107178" w:rsidRDefault="00CE058D" w:rsidP="004438E2">
      <w:pPr>
        <w:pStyle w:val="Akapitzlist"/>
        <w:numPr>
          <w:ilvl w:val="1"/>
          <w:numId w:val="1"/>
        </w:numPr>
        <w:spacing w:line="360" w:lineRule="auto"/>
        <w:jc w:val="both"/>
        <w:rPr>
          <w:rFonts w:ascii="Cambria" w:hAnsi="Cambria"/>
        </w:rPr>
      </w:pPr>
      <w:r w:rsidRPr="00107178">
        <w:rPr>
          <w:rFonts w:ascii="Cambria" w:hAnsi="Cambria"/>
        </w:rPr>
        <w:t>w danym roku kończą 35, 40, 45,50, 55 lat (przy określaniu wieku należy wziąć pod uwagę rok urodzenia),</w:t>
      </w:r>
    </w:p>
    <w:p w:rsidR="00CE058D" w:rsidRPr="00107178" w:rsidRDefault="00CE058D" w:rsidP="004438E2">
      <w:pPr>
        <w:pStyle w:val="Akapitzlist"/>
        <w:numPr>
          <w:ilvl w:val="1"/>
          <w:numId w:val="1"/>
        </w:numPr>
        <w:spacing w:line="360" w:lineRule="auto"/>
        <w:jc w:val="both"/>
        <w:rPr>
          <w:rFonts w:ascii="Cambria" w:hAnsi="Cambria"/>
        </w:rPr>
      </w:pPr>
      <w:r w:rsidRPr="00107178">
        <w:rPr>
          <w:rFonts w:ascii="Cambria" w:hAnsi="Cambria"/>
        </w:rPr>
        <w:t>dotychczas nie miały rozpoznanej choroby układu krążenia i cukrzycy,</w:t>
      </w:r>
    </w:p>
    <w:p w:rsidR="00CE058D" w:rsidRPr="00107178" w:rsidRDefault="00CE058D" w:rsidP="004438E2">
      <w:pPr>
        <w:pStyle w:val="Akapitzlist"/>
        <w:numPr>
          <w:ilvl w:val="1"/>
          <w:numId w:val="1"/>
        </w:numPr>
        <w:spacing w:line="360" w:lineRule="auto"/>
        <w:jc w:val="both"/>
        <w:rPr>
          <w:rFonts w:ascii="Cambria" w:hAnsi="Cambria"/>
        </w:rPr>
      </w:pPr>
      <w:r w:rsidRPr="00107178">
        <w:rPr>
          <w:rFonts w:ascii="Cambria" w:hAnsi="Cambria"/>
        </w:rPr>
        <w:t>nie miały wykonywanych badań w ramach programu w ciągu ostatnich 5 lat,</w:t>
      </w:r>
    </w:p>
    <w:p w:rsidR="00CE058D" w:rsidRPr="00107178" w:rsidRDefault="00CE058D" w:rsidP="004438E2">
      <w:pPr>
        <w:pStyle w:val="Akapitzlist"/>
        <w:numPr>
          <w:ilvl w:val="1"/>
          <w:numId w:val="1"/>
        </w:numPr>
        <w:spacing w:line="360" w:lineRule="auto"/>
        <w:jc w:val="both"/>
        <w:rPr>
          <w:rFonts w:ascii="Cambria" w:hAnsi="Cambria"/>
        </w:rPr>
      </w:pPr>
      <w:r w:rsidRPr="00107178">
        <w:rPr>
          <w:rFonts w:ascii="Cambria" w:hAnsi="Cambria"/>
        </w:rPr>
        <w:t>zostaną pozytywnie zweryfikowane w Systemie Informatycznym Monitorowania Profilaktyki, zwanym dalej SIMP lub Systemem.</w:t>
      </w:r>
    </w:p>
    <w:p w:rsidR="00CE058D" w:rsidRPr="00107178" w:rsidRDefault="00CE058D" w:rsidP="004438E2">
      <w:pPr>
        <w:pStyle w:val="Akapitzlist"/>
        <w:numPr>
          <w:ilvl w:val="0"/>
          <w:numId w:val="1"/>
        </w:numPr>
        <w:spacing w:line="360" w:lineRule="auto"/>
        <w:jc w:val="both"/>
        <w:rPr>
          <w:rFonts w:ascii="Cambria" w:hAnsi="Cambria"/>
        </w:rPr>
      </w:pPr>
      <w:r w:rsidRPr="00107178">
        <w:rPr>
          <w:rFonts w:ascii="Cambria" w:hAnsi="Cambria"/>
        </w:rPr>
        <w:t>Badania realizowane są bez skierowania. Pielęgniarka z gabinetu zabiegowego sprawdza w SIMP-</w:t>
      </w:r>
      <w:proofErr w:type="spellStart"/>
      <w:r w:rsidRPr="00107178">
        <w:rPr>
          <w:rFonts w:ascii="Cambria" w:hAnsi="Cambria"/>
        </w:rPr>
        <w:t>ie</w:t>
      </w:r>
      <w:proofErr w:type="spellEnd"/>
      <w:r w:rsidRPr="00107178">
        <w:rPr>
          <w:rFonts w:ascii="Cambria" w:hAnsi="Cambria"/>
        </w:rPr>
        <w:t xml:space="preserve"> uprawnienie pacjenta do uczestnictwa w programie oraz:</w:t>
      </w:r>
    </w:p>
    <w:p w:rsidR="00CE058D" w:rsidRPr="00107178" w:rsidRDefault="00C05679" w:rsidP="004438E2">
      <w:pPr>
        <w:pStyle w:val="Akapitzlist"/>
        <w:numPr>
          <w:ilvl w:val="1"/>
          <w:numId w:val="1"/>
        </w:numPr>
        <w:spacing w:line="360" w:lineRule="auto"/>
        <w:jc w:val="both"/>
        <w:rPr>
          <w:rFonts w:ascii="Cambria" w:hAnsi="Cambria"/>
        </w:rPr>
      </w:pPr>
      <w:r w:rsidRPr="00107178">
        <w:rPr>
          <w:rFonts w:ascii="Cambria" w:hAnsi="Cambria"/>
        </w:rPr>
        <w:t xml:space="preserve">Proponuje pacjentowi przeprowadzenie wywiadu i wypełnienie </w:t>
      </w:r>
      <w:r w:rsidR="00A8450E" w:rsidRPr="00107178">
        <w:rPr>
          <w:rFonts w:ascii="Cambria" w:hAnsi="Cambria"/>
        </w:rPr>
        <w:t>karty badania profilaktycznego,</w:t>
      </w:r>
    </w:p>
    <w:p w:rsidR="00CE058D" w:rsidRPr="00107178" w:rsidRDefault="00CE058D" w:rsidP="004438E2">
      <w:pPr>
        <w:pStyle w:val="Akapitzlist"/>
        <w:numPr>
          <w:ilvl w:val="1"/>
          <w:numId w:val="1"/>
        </w:numPr>
        <w:spacing w:line="360" w:lineRule="auto"/>
        <w:jc w:val="both"/>
        <w:rPr>
          <w:rFonts w:ascii="Cambria" w:hAnsi="Cambria"/>
        </w:rPr>
      </w:pPr>
      <w:r w:rsidRPr="00107178">
        <w:rPr>
          <w:rFonts w:ascii="Cambria" w:hAnsi="Cambria"/>
        </w:rPr>
        <w:t>przeprowadza wywiad z pacjentem oraz wpisuje do SIMP-a: dodatkowe dane osobowe pacjenta wymagane przez System, datę pierwszej wizyty, wywiad punkty 1-6,</w:t>
      </w:r>
    </w:p>
    <w:p w:rsidR="00CE058D" w:rsidRPr="00107178" w:rsidRDefault="00CE058D" w:rsidP="004438E2">
      <w:pPr>
        <w:pStyle w:val="Akapitzlist"/>
        <w:numPr>
          <w:ilvl w:val="1"/>
          <w:numId w:val="1"/>
        </w:numPr>
        <w:spacing w:line="360" w:lineRule="auto"/>
        <w:jc w:val="both"/>
        <w:rPr>
          <w:rFonts w:ascii="Cambria" w:hAnsi="Cambria"/>
        </w:rPr>
      </w:pPr>
      <w:r w:rsidRPr="00107178">
        <w:rPr>
          <w:rFonts w:ascii="Cambria" w:hAnsi="Cambria"/>
        </w:rPr>
        <w:t>mierzy ciśnienie tętnicze krwi (dwukrotnie), przeprowadza badania masy i wymiarów ciała pozwalających określić BMI,</w:t>
      </w:r>
    </w:p>
    <w:p w:rsidR="00CE058D" w:rsidRPr="00107178" w:rsidRDefault="00CE058D" w:rsidP="004438E2">
      <w:pPr>
        <w:pStyle w:val="Akapitzlist"/>
        <w:numPr>
          <w:ilvl w:val="1"/>
          <w:numId w:val="1"/>
        </w:numPr>
        <w:spacing w:line="360" w:lineRule="auto"/>
        <w:jc w:val="both"/>
        <w:rPr>
          <w:rFonts w:ascii="Cambria" w:hAnsi="Cambria"/>
        </w:rPr>
      </w:pPr>
      <w:r w:rsidRPr="00107178">
        <w:rPr>
          <w:rFonts w:ascii="Cambria" w:hAnsi="Cambria"/>
        </w:rPr>
        <w:t>wpisuje do Systemu wyniki swoich pomiarów,</w:t>
      </w:r>
    </w:p>
    <w:p w:rsidR="00CE058D" w:rsidRPr="00107178" w:rsidRDefault="00CE058D" w:rsidP="004438E2">
      <w:pPr>
        <w:pStyle w:val="Akapitzlist"/>
        <w:numPr>
          <w:ilvl w:val="1"/>
          <w:numId w:val="1"/>
        </w:numPr>
        <w:spacing w:line="360" w:lineRule="auto"/>
        <w:jc w:val="both"/>
        <w:rPr>
          <w:rFonts w:ascii="Cambria" w:hAnsi="Cambria"/>
        </w:rPr>
      </w:pPr>
      <w:r w:rsidRPr="00107178">
        <w:rPr>
          <w:rFonts w:ascii="Cambria" w:hAnsi="Cambria"/>
        </w:rPr>
        <w:t xml:space="preserve">wystawia zlecenie wykonania badań biochemicznych w systemie komputerowym zgodnie z procedurą stanowiącą załącznik nr 1 do niniejszej procedury (wymagana jest rejestracja wizyty w gabinecie zabiegowym w </w:t>
      </w:r>
      <w:proofErr w:type="spellStart"/>
      <w:r w:rsidRPr="00107178">
        <w:rPr>
          <w:rFonts w:ascii="Cambria" w:hAnsi="Cambria"/>
        </w:rPr>
        <w:t>Medicusie</w:t>
      </w:r>
      <w:proofErr w:type="spellEnd"/>
      <w:r w:rsidRPr="00107178">
        <w:rPr>
          <w:rFonts w:ascii="Cambria" w:hAnsi="Cambria"/>
        </w:rPr>
        <w:t xml:space="preserve"> i wykonanie badań na zlecenie tego gabinetu),</w:t>
      </w:r>
    </w:p>
    <w:p w:rsidR="00CE058D" w:rsidRPr="00107178" w:rsidRDefault="00CE058D" w:rsidP="004438E2">
      <w:pPr>
        <w:pStyle w:val="Akapitzlist"/>
        <w:numPr>
          <w:ilvl w:val="1"/>
          <w:numId w:val="1"/>
        </w:numPr>
        <w:spacing w:line="360" w:lineRule="auto"/>
        <w:jc w:val="both"/>
        <w:rPr>
          <w:rFonts w:ascii="Cambria" w:hAnsi="Cambria"/>
        </w:rPr>
      </w:pPr>
      <w:r w:rsidRPr="00107178">
        <w:rPr>
          <w:rFonts w:ascii="Cambria" w:hAnsi="Cambria"/>
        </w:rPr>
        <w:t>zaprasza pacjenta (z wyżej wymienionym zleceniem) na następny dzień lub inny dogodny dla pacjenta do punktu pobrań na wykonanie badań biochemicznych krwi (cholesterol całkowity, LDL, HDL, trójglicerydy, poziom cukru na czczo),</w:t>
      </w:r>
    </w:p>
    <w:p w:rsidR="00CE058D" w:rsidRPr="00107178" w:rsidRDefault="00CE058D" w:rsidP="004438E2">
      <w:pPr>
        <w:pStyle w:val="Akapitzlist"/>
        <w:numPr>
          <w:ilvl w:val="1"/>
          <w:numId w:val="1"/>
        </w:numPr>
        <w:spacing w:line="360" w:lineRule="auto"/>
        <w:jc w:val="both"/>
        <w:rPr>
          <w:rFonts w:ascii="Cambria" w:hAnsi="Cambria"/>
        </w:rPr>
      </w:pPr>
      <w:r w:rsidRPr="00107178">
        <w:rPr>
          <w:rFonts w:ascii="Cambria" w:hAnsi="Cambria"/>
        </w:rPr>
        <w:t>ustala z pacjentem datę wizyty u lekarza w terminie od 7 do 12 dni od dnia pobrania krwi do badań,</w:t>
      </w:r>
    </w:p>
    <w:p w:rsidR="00CE058D" w:rsidRPr="00107178" w:rsidRDefault="00CE058D" w:rsidP="004438E2">
      <w:pPr>
        <w:pStyle w:val="Akapitzlist"/>
        <w:numPr>
          <w:ilvl w:val="1"/>
          <w:numId w:val="1"/>
        </w:numPr>
        <w:spacing w:line="360" w:lineRule="auto"/>
        <w:jc w:val="both"/>
        <w:rPr>
          <w:rFonts w:ascii="Cambria" w:hAnsi="Cambria"/>
        </w:rPr>
      </w:pPr>
      <w:r w:rsidRPr="00107178">
        <w:rPr>
          <w:rFonts w:ascii="Cambria" w:hAnsi="Cambria"/>
        </w:rPr>
        <w:t>wpisuje termin wiz</w:t>
      </w:r>
      <w:r w:rsidR="005274BA" w:rsidRPr="00107178">
        <w:rPr>
          <w:rFonts w:ascii="Cambria" w:hAnsi="Cambria"/>
        </w:rPr>
        <w:t>yty u lekarza w Systemie,</w:t>
      </w:r>
    </w:p>
    <w:p w:rsidR="005274BA" w:rsidRPr="00107178" w:rsidRDefault="005274BA" w:rsidP="004438E2">
      <w:pPr>
        <w:pStyle w:val="Akapitzlist"/>
        <w:numPr>
          <w:ilvl w:val="1"/>
          <w:numId w:val="1"/>
        </w:numPr>
        <w:spacing w:line="360" w:lineRule="auto"/>
        <w:jc w:val="both"/>
        <w:rPr>
          <w:rFonts w:ascii="Cambria" w:hAnsi="Cambria"/>
        </w:rPr>
      </w:pPr>
      <w:r w:rsidRPr="00107178">
        <w:rPr>
          <w:rFonts w:ascii="Cambria" w:hAnsi="Cambria"/>
        </w:rPr>
        <w:t xml:space="preserve">wskazuje w Systemie miejsce </w:t>
      </w:r>
      <w:r w:rsidR="00E77498" w:rsidRPr="00107178">
        <w:rPr>
          <w:rFonts w:ascii="Cambria" w:hAnsi="Cambria"/>
        </w:rPr>
        <w:t>przeprowadzenia</w:t>
      </w:r>
      <w:r w:rsidRPr="00107178">
        <w:rPr>
          <w:rFonts w:ascii="Cambria" w:hAnsi="Cambria"/>
        </w:rPr>
        <w:t xml:space="preserve"> badań (</w:t>
      </w:r>
      <w:r w:rsidR="00E77498" w:rsidRPr="00107178">
        <w:rPr>
          <w:rFonts w:ascii="Cambria" w:hAnsi="Cambria"/>
        </w:rPr>
        <w:t>adres poradni POZ),</w:t>
      </w:r>
    </w:p>
    <w:p w:rsidR="00E77498" w:rsidRPr="00107178" w:rsidRDefault="00E77498" w:rsidP="004438E2">
      <w:pPr>
        <w:pStyle w:val="Akapitzlist"/>
        <w:numPr>
          <w:ilvl w:val="1"/>
          <w:numId w:val="1"/>
        </w:numPr>
        <w:spacing w:line="360" w:lineRule="auto"/>
        <w:jc w:val="both"/>
        <w:rPr>
          <w:rFonts w:ascii="Cambria" w:hAnsi="Cambria"/>
        </w:rPr>
      </w:pPr>
      <w:r w:rsidRPr="00107178">
        <w:rPr>
          <w:rFonts w:ascii="Cambria" w:hAnsi="Cambria"/>
        </w:rPr>
        <w:t xml:space="preserve">drukuje na odwrocie ankiety pn. „Zalecenia dla pacjenta z badań profilaktycznych </w:t>
      </w:r>
      <w:r w:rsidR="00C05679" w:rsidRPr="00107178">
        <w:rPr>
          <w:rFonts w:ascii="Cambria" w:hAnsi="Cambria"/>
        </w:rPr>
        <w:t xml:space="preserve">w programie profilaktyki chorób układu krążenia” stronę z Systemu pn. „Wizyta pierwsza”, uzyskuje podpis pacjenta dotyczący zgody lub jej brak na przetwarzanie </w:t>
      </w:r>
      <w:r w:rsidR="00C05679" w:rsidRPr="00107178">
        <w:rPr>
          <w:rFonts w:ascii="Cambria" w:hAnsi="Cambria"/>
        </w:rPr>
        <w:lastRenderedPageBreak/>
        <w:t>danych osobowych i odkłada do teczki badań profilaktycznych chorób układu krążenia.</w:t>
      </w:r>
    </w:p>
    <w:p w:rsidR="00CE058D" w:rsidRPr="00107178" w:rsidRDefault="00C05679" w:rsidP="004438E2">
      <w:pPr>
        <w:pStyle w:val="Akapitzlist"/>
        <w:numPr>
          <w:ilvl w:val="0"/>
          <w:numId w:val="1"/>
        </w:numPr>
        <w:spacing w:line="360" w:lineRule="auto"/>
        <w:jc w:val="both"/>
        <w:rPr>
          <w:rFonts w:ascii="Cambria" w:hAnsi="Cambria"/>
        </w:rPr>
      </w:pPr>
      <w:r w:rsidRPr="00107178">
        <w:rPr>
          <w:rFonts w:ascii="Cambria" w:hAnsi="Cambria"/>
        </w:rPr>
        <w:t>Pielęgniarka w punkcie pobrań pobiera krew do badań, umieszcza na niej adnotację; „Program Kardiologiczny – NFZ”.</w:t>
      </w:r>
    </w:p>
    <w:p w:rsidR="00C05679" w:rsidRPr="00107178" w:rsidRDefault="00C05679" w:rsidP="004438E2">
      <w:pPr>
        <w:pStyle w:val="Akapitzlist"/>
        <w:numPr>
          <w:ilvl w:val="0"/>
          <w:numId w:val="1"/>
        </w:numPr>
        <w:spacing w:line="360" w:lineRule="auto"/>
        <w:jc w:val="both"/>
        <w:rPr>
          <w:rFonts w:ascii="Cambria" w:hAnsi="Cambria"/>
        </w:rPr>
      </w:pPr>
      <w:r w:rsidRPr="00107178">
        <w:rPr>
          <w:rFonts w:ascii="Cambria" w:hAnsi="Cambria"/>
        </w:rPr>
        <w:t>Laboratorium na wynikach badań umieszcza informację: „Program Kariologiczny – NFZ” i przekazuje je do gabinetu profilaktyczno-zabiegowego.</w:t>
      </w:r>
    </w:p>
    <w:p w:rsidR="00C05679" w:rsidRPr="00107178" w:rsidRDefault="00C05679" w:rsidP="004438E2">
      <w:pPr>
        <w:pStyle w:val="Akapitzlist"/>
        <w:numPr>
          <w:ilvl w:val="0"/>
          <w:numId w:val="1"/>
        </w:numPr>
        <w:spacing w:line="360" w:lineRule="auto"/>
        <w:jc w:val="both"/>
        <w:rPr>
          <w:rFonts w:ascii="Cambria" w:hAnsi="Cambria"/>
        </w:rPr>
      </w:pPr>
      <w:r w:rsidRPr="00107178">
        <w:rPr>
          <w:rFonts w:ascii="Cambria" w:hAnsi="Cambria"/>
        </w:rPr>
        <w:t>Pielęgniarka z gabinetu profilaktyczno-zabiegowego wpisuje wyniki badań biochemicznych do Systemu.</w:t>
      </w:r>
    </w:p>
    <w:p w:rsidR="00C05679" w:rsidRPr="00107178" w:rsidRDefault="00C05679" w:rsidP="004438E2">
      <w:pPr>
        <w:pStyle w:val="Akapitzlist"/>
        <w:numPr>
          <w:ilvl w:val="0"/>
          <w:numId w:val="1"/>
        </w:numPr>
        <w:spacing w:line="360" w:lineRule="auto"/>
        <w:jc w:val="both"/>
        <w:rPr>
          <w:rFonts w:ascii="Cambria" w:hAnsi="Cambria"/>
        </w:rPr>
      </w:pPr>
      <w:r w:rsidRPr="00107178">
        <w:rPr>
          <w:rFonts w:ascii="Cambria" w:hAnsi="Cambria"/>
        </w:rPr>
        <w:t>W dniu wizyty u lekarza pielęgniarka z gabinetu profilaktyczno-zabiegowego mierzy (dwukrotnie) ciśnienie krwi i tętno oraz wpisuje do Systemu wyniki pomiarów.</w:t>
      </w:r>
    </w:p>
    <w:p w:rsidR="00C05679" w:rsidRPr="00107178" w:rsidRDefault="00C05679" w:rsidP="004438E2">
      <w:pPr>
        <w:pStyle w:val="Akapitzlist"/>
        <w:numPr>
          <w:ilvl w:val="0"/>
          <w:numId w:val="1"/>
        </w:numPr>
        <w:spacing w:line="360" w:lineRule="auto"/>
        <w:jc w:val="both"/>
        <w:rPr>
          <w:rFonts w:ascii="Cambria" w:hAnsi="Cambria"/>
        </w:rPr>
      </w:pPr>
      <w:r w:rsidRPr="00107178">
        <w:rPr>
          <w:rFonts w:ascii="Cambria" w:hAnsi="Cambria"/>
        </w:rPr>
        <w:t>Na czystej kartce drukuję stronę Systemu pn. „Wizyta u lekarza” z wprowadzonymi przez siebie danymi.</w:t>
      </w:r>
    </w:p>
    <w:p w:rsidR="00C05679" w:rsidRPr="00107178" w:rsidRDefault="00C05679" w:rsidP="004438E2">
      <w:pPr>
        <w:pStyle w:val="Akapitzlist"/>
        <w:numPr>
          <w:ilvl w:val="0"/>
          <w:numId w:val="1"/>
        </w:numPr>
        <w:spacing w:line="360" w:lineRule="auto"/>
        <w:jc w:val="both"/>
        <w:rPr>
          <w:rFonts w:ascii="Cambria" w:hAnsi="Cambria"/>
        </w:rPr>
      </w:pPr>
      <w:r w:rsidRPr="00107178">
        <w:rPr>
          <w:rFonts w:ascii="Cambria" w:hAnsi="Cambria"/>
        </w:rPr>
        <w:t>Kompletuje dokumenty: drukuje Kartę Badań Profilaktycznych, oryginały wyników badań biochemicznych i przekazuje je lekarzowi.</w:t>
      </w:r>
    </w:p>
    <w:p w:rsidR="00C05679" w:rsidRPr="00107178" w:rsidRDefault="00C05679" w:rsidP="004438E2">
      <w:pPr>
        <w:pStyle w:val="Akapitzlist"/>
        <w:numPr>
          <w:ilvl w:val="0"/>
          <w:numId w:val="1"/>
        </w:numPr>
        <w:spacing w:line="360" w:lineRule="auto"/>
        <w:jc w:val="both"/>
        <w:rPr>
          <w:rFonts w:ascii="Cambria" w:hAnsi="Cambria"/>
        </w:rPr>
      </w:pPr>
      <w:r w:rsidRPr="00107178">
        <w:rPr>
          <w:rFonts w:ascii="Cambria" w:hAnsi="Cambria"/>
        </w:rPr>
        <w:t xml:space="preserve">Lekarz POZ po otrzymaniu </w:t>
      </w:r>
      <w:r w:rsidR="00A8450E" w:rsidRPr="00107178">
        <w:rPr>
          <w:rFonts w:ascii="Cambria" w:hAnsi="Cambria"/>
        </w:rPr>
        <w:t>materiałów, o których mowa w pkt 9, w których będzie się znajdowała już m.in. wyliczona przez System ocena ryzyka incydentu sercowo-naczyniowego wg algorytmu SCORE oraz średnie z pomiarów ciśnienie i BMI pracuje z pacjentem poprzez:</w:t>
      </w:r>
    </w:p>
    <w:p w:rsidR="00A8450E" w:rsidRPr="00107178" w:rsidRDefault="00A8450E" w:rsidP="004438E2">
      <w:pPr>
        <w:pStyle w:val="Akapitzlist"/>
        <w:numPr>
          <w:ilvl w:val="1"/>
          <w:numId w:val="1"/>
        </w:numPr>
        <w:spacing w:line="360" w:lineRule="auto"/>
        <w:jc w:val="both"/>
        <w:rPr>
          <w:rFonts w:ascii="Cambria" w:hAnsi="Cambria"/>
        </w:rPr>
      </w:pPr>
      <w:r w:rsidRPr="00107178">
        <w:rPr>
          <w:rFonts w:ascii="Cambria" w:hAnsi="Cambria"/>
        </w:rPr>
        <w:t>przeprowadzenie badania klinicznego,</w:t>
      </w:r>
    </w:p>
    <w:p w:rsidR="00A8450E" w:rsidRPr="00107178" w:rsidRDefault="00A8450E" w:rsidP="004438E2">
      <w:pPr>
        <w:pStyle w:val="Akapitzlist"/>
        <w:numPr>
          <w:ilvl w:val="1"/>
          <w:numId w:val="1"/>
        </w:numPr>
        <w:spacing w:line="360" w:lineRule="auto"/>
        <w:jc w:val="both"/>
        <w:rPr>
          <w:rFonts w:ascii="Cambria" w:hAnsi="Cambria"/>
        </w:rPr>
      </w:pPr>
      <w:r w:rsidRPr="00107178">
        <w:rPr>
          <w:rFonts w:ascii="Cambria" w:hAnsi="Cambria"/>
        </w:rPr>
        <w:t>ocenę wyników badań biochemicznych i BMI,</w:t>
      </w:r>
    </w:p>
    <w:p w:rsidR="00A8450E" w:rsidRPr="00107178" w:rsidRDefault="00A8450E" w:rsidP="004438E2">
      <w:pPr>
        <w:pStyle w:val="Akapitzlist"/>
        <w:numPr>
          <w:ilvl w:val="1"/>
          <w:numId w:val="1"/>
        </w:numPr>
        <w:spacing w:line="360" w:lineRule="auto"/>
        <w:jc w:val="both"/>
        <w:rPr>
          <w:rFonts w:ascii="Cambria" w:hAnsi="Cambria"/>
        </w:rPr>
      </w:pPr>
      <w:r w:rsidRPr="00107178">
        <w:rPr>
          <w:rFonts w:ascii="Cambria" w:hAnsi="Cambria"/>
        </w:rPr>
        <w:t xml:space="preserve">wydanie zaleceń dla pacjenta i wpisanie ich na kartę pn. „Zalecenia dla pacjenta z badań profilaktycznych w programie profilaktyki chorób układu krążenia”, </w:t>
      </w:r>
    </w:p>
    <w:p w:rsidR="00A8450E" w:rsidRPr="00107178" w:rsidRDefault="00A8450E" w:rsidP="004438E2">
      <w:pPr>
        <w:pStyle w:val="Akapitzlist"/>
        <w:numPr>
          <w:ilvl w:val="1"/>
          <w:numId w:val="1"/>
        </w:numPr>
        <w:spacing w:line="360" w:lineRule="auto"/>
        <w:jc w:val="both"/>
        <w:rPr>
          <w:rFonts w:ascii="Cambria" w:hAnsi="Cambria"/>
        </w:rPr>
      </w:pPr>
      <w:r w:rsidRPr="00107178">
        <w:rPr>
          <w:rFonts w:ascii="Cambria" w:hAnsi="Cambria"/>
        </w:rPr>
        <w:t>przeprowadzenie edukacji prozdrowotnej,</w:t>
      </w:r>
    </w:p>
    <w:p w:rsidR="00A8450E" w:rsidRPr="00107178" w:rsidRDefault="00A8450E" w:rsidP="004438E2">
      <w:pPr>
        <w:pStyle w:val="Akapitzlist"/>
        <w:numPr>
          <w:ilvl w:val="1"/>
          <w:numId w:val="1"/>
        </w:numPr>
        <w:spacing w:line="360" w:lineRule="auto"/>
        <w:jc w:val="both"/>
        <w:rPr>
          <w:rFonts w:ascii="Cambria" w:hAnsi="Cambria"/>
        </w:rPr>
      </w:pPr>
      <w:r w:rsidRPr="00107178">
        <w:rPr>
          <w:rFonts w:ascii="Cambria" w:hAnsi="Cambria"/>
        </w:rPr>
        <w:t>opatrzenie zapisów podpisem, datą i pieczątka,</w:t>
      </w:r>
    </w:p>
    <w:p w:rsidR="00A8450E" w:rsidRPr="00107178" w:rsidRDefault="00A8450E" w:rsidP="004438E2">
      <w:pPr>
        <w:pStyle w:val="Akapitzlist"/>
        <w:numPr>
          <w:ilvl w:val="1"/>
          <w:numId w:val="1"/>
        </w:numPr>
        <w:spacing w:line="360" w:lineRule="auto"/>
        <w:jc w:val="both"/>
        <w:rPr>
          <w:rFonts w:ascii="Cambria" w:hAnsi="Cambria"/>
        </w:rPr>
      </w:pPr>
      <w:r w:rsidRPr="00107178">
        <w:rPr>
          <w:rFonts w:ascii="Cambria" w:hAnsi="Cambria"/>
        </w:rPr>
        <w:t>uzyskanie od pacjenta podpisu na Karcie Badań Profilaktycznych,</w:t>
      </w:r>
    </w:p>
    <w:p w:rsidR="00A8450E" w:rsidRPr="00107178" w:rsidRDefault="00A8450E" w:rsidP="004438E2">
      <w:pPr>
        <w:pStyle w:val="Akapitzlist"/>
        <w:numPr>
          <w:ilvl w:val="1"/>
          <w:numId w:val="1"/>
        </w:numPr>
        <w:spacing w:line="360" w:lineRule="auto"/>
        <w:jc w:val="both"/>
        <w:rPr>
          <w:rFonts w:ascii="Cambria" w:hAnsi="Cambria"/>
        </w:rPr>
      </w:pPr>
      <w:r w:rsidRPr="00107178">
        <w:rPr>
          <w:rFonts w:ascii="Cambria" w:hAnsi="Cambria"/>
        </w:rPr>
        <w:t>wydanie wyników badań.</w:t>
      </w:r>
    </w:p>
    <w:p w:rsidR="00A8450E" w:rsidRPr="00107178" w:rsidRDefault="00A8450E" w:rsidP="004438E2">
      <w:pPr>
        <w:pStyle w:val="Akapitzlist"/>
        <w:numPr>
          <w:ilvl w:val="0"/>
          <w:numId w:val="1"/>
        </w:numPr>
        <w:spacing w:line="360" w:lineRule="auto"/>
        <w:jc w:val="both"/>
        <w:rPr>
          <w:rFonts w:ascii="Cambria" w:hAnsi="Cambria"/>
        </w:rPr>
      </w:pPr>
      <w:r w:rsidRPr="00107178">
        <w:rPr>
          <w:rFonts w:ascii="Cambria" w:hAnsi="Cambria"/>
        </w:rPr>
        <w:t xml:space="preserve">Pacjenci, u których rozpoznano chorobę układu krążenia w zależności od zaleceń medycznych otrzymują zalecenia dotyczące trybu życia oraz są leczeni przez lekarza POZ lub zostają skierowani (poza programem) na dalszą diagnostykę lub leczenie do świadczeniodawców posiadających z </w:t>
      </w:r>
      <w:r w:rsidR="005118EB" w:rsidRPr="00107178">
        <w:rPr>
          <w:rFonts w:ascii="Cambria" w:hAnsi="Cambria"/>
        </w:rPr>
        <w:t>NFZ umowy w odpowiednich rodzajach świadczeń.</w:t>
      </w:r>
    </w:p>
    <w:p w:rsidR="005118EB" w:rsidRPr="00107178" w:rsidRDefault="005118EB" w:rsidP="004438E2">
      <w:pPr>
        <w:pStyle w:val="Akapitzlist"/>
        <w:numPr>
          <w:ilvl w:val="0"/>
          <w:numId w:val="1"/>
        </w:numPr>
        <w:spacing w:line="360" w:lineRule="auto"/>
        <w:jc w:val="both"/>
        <w:rPr>
          <w:rFonts w:ascii="Cambria" w:hAnsi="Cambria"/>
        </w:rPr>
      </w:pPr>
      <w:r w:rsidRPr="00107178">
        <w:rPr>
          <w:rFonts w:ascii="Cambria" w:hAnsi="Cambria"/>
        </w:rPr>
        <w:t>Lekarz POZ przekazuje do Sekretariatu przychodni, w celu wprowadzenia do systemu, danych dotyczących zaleceń lekarskich, edukacji i zatwierdzenia badań.</w:t>
      </w:r>
    </w:p>
    <w:p w:rsidR="005118EB" w:rsidRPr="00107178" w:rsidRDefault="005118EB" w:rsidP="004438E2">
      <w:pPr>
        <w:pStyle w:val="Akapitzlist"/>
        <w:numPr>
          <w:ilvl w:val="0"/>
          <w:numId w:val="1"/>
        </w:numPr>
        <w:spacing w:line="360" w:lineRule="auto"/>
        <w:jc w:val="both"/>
        <w:rPr>
          <w:rFonts w:ascii="Cambria" w:hAnsi="Cambria"/>
        </w:rPr>
      </w:pPr>
      <w:r w:rsidRPr="00107178">
        <w:rPr>
          <w:rFonts w:ascii="Cambria" w:hAnsi="Cambria"/>
        </w:rPr>
        <w:t xml:space="preserve">Po zatwierdzeniu Sekretariat przychodni drukuje Kartę badań profilaktycznych w programie profilaktyki układu krążenia, dołącza do niego zalecenia dla pacjenta z podpisani pacjenta i lekarza, przekazuje do rejestracji w celu włączenia do historii choroby </w:t>
      </w:r>
      <w:r w:rsidR="00B264DD" w:rsidRPr="00107178">
        <w:rPr>
          <w:rFonts w:ascii="Cambria" w:hAnsi="Cambria"/>
        </w:rPr>
        <w:t>pacjenta jako elementu dokumentacji medycznej.</w:t>
      </w:r>
    </w:p>
    <w:sectPr w:rsidR="005118EB" w:rsidRPr="00107178" w:rsidSect="00016B2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D7B9F"/>
    <w:multiLevelType w:val="hybridMultilevel"/>
    <w:tmpl w:val="54B2C4A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8D"/>
    <w:rsid w:val="00016B28"/>
    <w:rsid w:val="000A4AC9"/>
    <w:rsid w:val="00107178"/>
    <w:rsid w:val="00275D20"/>
    <w:rsid w:val="002D246C"/>
    <w:rsid w:val="002E74B7"/>
    <w:rsid w:val="004438E2"/>
    <w:rsid w:val="005118EB"/>
    <w:rsid w:val="005274BA"/>
    <w:rsid w:val="00A8450E"/>
    <w:rsid w:val="00B264DD"/>
    <w:rsid w:val="00C05679"/>
    <w:rsid w:val="00CE058D"/>
    <w:rsid w:val="00E77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0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0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3696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Ławniczak</dc:creator>
  <cp:lastModifiedBy>Monika Grzelak</cp:lastModifiedBy>
  <cp:revision>3</cp:revision>
  <cp:lastPrinted>2017-01-19T10:20:00Z</cp:lastPrinted>
  <dcterms:created xsi:type="dcterms:W3CDTF">2017-01-19T10:19:00Z</dcterms:created>
  <dcterms:modified xsi:type="dcterms:W3CDTF">2017-01-19T13:32:00Z</dcterms:modified>
</cp:coreProperties>
</file>